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905E5" w14:textId="77777777" w:rsidR="00B44CF6" w:rsidRPr="00B44CF6" w:rsidRDefault="00B44CF6" w:rsidP="00B44CF6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4CF6">
        <w:rPr>
          <w:rFonts w:ascii="Calibri" w:eastAsia="Times New Roman" w:hAnsi="Calibri" w:cs="Calibri"/>
          <w:color w:val="000000"/>
        </w:rPr>
        <w:t>До</w:t>
      </w:r>
    </w:p>
    <w:p w14:paraId="32A40F96" w14:textId="77777777" w:rsidR="00B44CF6" w:rsidRPr="00B44CF6" w:rsidRDefault="00B44CF6" w:rsidP="00B44CF6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4CF6">
        <w:rPr>
          <w:rFonts w:ascii="Calibri" w:eastAsia="Times New Roman" w:hAnsi="Calibri" w:cs="Calibri"/>
          <w:color w:val="000000"/>
        </w:rPr>
        <w:t>Народните представители в 47 НС</w:t>
      </w:r>
    </w:p>
    <w:p w14:paraId="5AF6CED3" w14:textId="77777777" w:rsidR="00B44CF6" w:rsidRPr="00B44CF6" w:rsidRDefault="00B44CF6" w:rsidP="00B44CF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4CF6">
        <w:rPr>
          <w:rFonts w:ascii="Calibri" w:eastAsia="Times New Roman" w:hAnsi="Calibri" w:cs="Calibri"/>
          <w:color w:val="000000"/>
        </w:rPr>
        <w:t>Становище</w:t>
      </w:r>
    </w:p>
    <w:p w14:paraId="49694C9E" w14:textId="77777777" w:rsidR="00B44CF6" w:rsidRPr="00B44CF6" w:rsidRDefault="00B44CF6" w:rsidP="00B44CF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4CF6">
        <w:rPr>
          <w:rFonts w:ascii="Calibri" w:eastAsia="Times New Roman" w:hAnsi="Calibri" w:cs="Calibri"/>
          <w:color w:val="000000"/>
        </w:rPr>
        <w:t>Относно: Законопроект за изменение на Закона за опазване на околната среда 47-102-01-3 от 03.12.2021 г.</w:t>
      </w:r>
    </w:p>
    <w:p w14:paraId="67AD2CAD" w14:textId="77777777" w:rsidR="00B44CF6" w:rsidRPr="00B44CF6" w:rsidRDefault="00B44CF6" w:rsidP="00B44CF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4CF6">
        <w:rPr>
          <w:rFonts w:ascii="Calibri" w:eastAsia="Times New Roman" w:hAnsi="Calibri" w:cs="Calibri"/>
          <w:color w:val="000000"/>
        </w:rPr>
        <w:t>Уважаеми народни представители,</w:t>
      </w:r>
    </w:p>
    <w:p w14:paraId="7997DC89" w14:textId="77777777" w:rsidR="00B44CF6" w:rsidRPr="00B44CF6" w:rsidRDefault="00B44CF6" w:rsidP="00B44CF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4CF6">
        <w:rPr>
          <w:rFonts w:ascii="Calibri" w:eastAsia="Times New Roman" w:hAnsi="Calibri" w:cs="Calibri"/>
          <w:color w:val="000000"/>
        </w:rPr>
        <w:t xml:space="preserve">Обръщаме се към Вас по повод предстоящото гласуване на второ четене в пленарна зала на законопроекта на МОСВ за изменение и допълнение на Закона за опазване на околната среда (ЗООС), сигн. 47-102-01-3 и по-конкретно за възстановяване на втората съдебна инстанция в Закона за опазване на околната среда (засегнати текстовете на чл. 88 и чл. 93 от ЗООС, съотв. § 8 и § 9 от законопроект на ЗИД от проект на ЗИД на ЗООС, сигн. 47-102-01-3). </w:t>
      </w:r>
      <w:r w:rsidRPr="00B44CF6">
        <w:rPr>
          <w:rFonts w:ascii="Calibri" w:eastAsia="Times New Roman" w:hAnsi="Calibri" w:cs="Calibri"/>
          <w:color w:val="222222"/>
        </w:rPr>
        <w:t>На 7 април 2022 г. в Комисията по околна среда и водите в 47 НС между първо и второ четене с огромно мнозинство бе решено „втората съдебна инстанция“ да не бъде възстановена. </w:t>
      </w:r>
    </w:p>
    <w:p w14:paraId="51F45EFE" w14:textId="77777777" w:rsidR="00B44CF6" w:rsidRPr="00B44CF6" w:rsidRDefault="00B44CF6" w:rsidP="00B44CF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4CF6">
        <w:rPr>
          <w:rFonts w:ascii="Calibri" w:eastAsia="Times New Roman" w:hAnsi="Calibri" w:cs="Calibri"/>
          <w:color w:val="222222"/>
        </w:rPr>
        <w:t xml:space="preserve">С това действие ангажиментите на България към  гражданите за съдебна реформа са поставени под въпрос. </w:t>
      </w:r>
      <w:r w:rsidRPr="00B44CF6">
        <w:rPr>
          <w:rFonts w:ascii="Calibri" w:eastAsia="Times New Roman" w:hAnsi="Calibri" w:cs="Calibri"/>
          <w:color w:val="000000"/>
        </w:rPr>
        <w:t xml:space="preserve">Ограничаването на достъпа до правосъдие в тези случаи е нарушение на духа на Орхуската конвенция.  Наложително е да се възстанови </w:t>
      </w:r>
      <w:r w:rsidRPr="00B44CF6">
        <w:rPr>
          <w:rFonts w:ascii="Calibri" w:eastAsia="Times New Roman" w:hAnsi="Calibri" w:cs="Calibri"/>
          <w:b/>
          <w:bCs/>
          <w:color w:val="000000"/>
        </w:rPr>
        <w:t>двуинстанционното производство по дела във връзка с ОВОС и ЕО</w:t>
      </w:r>
      <w:r w:rsidRPr="00B44CF6">
        <w:rPr>
          <w:rFonts w:ascii="Calibri" w:eastAsia="Times New Roman" w:hAnsi="Calibri" w:cs="Calibri"/>
          <w:b/>
          <w:bCs/>
          <w:color w:val="00B050"/>
        </w:rPr>
        <w:t xml:space="preserve"> </w:t>
      </w:r>
      <w:r w:rsidRPr="00B44CF6">
        <w:rPr>
          <w:rFonts w:ascii="Calibri" w:eastAsia="Times New Roman" w:hAnsi="Calibri" w:cs="Calibri"/>
          <w:b/>
          <w:bCs/>
          <w:color w:val="000000"/>
        </w:rPr>
        <w:t>за обекти с национално значение</w:t>
      </w:r>
      <w:r w:rsidRPr="00B44CF6">
        <w:rPr>
          <w:rFonts w:ascii="Calibri" w:eastAsia="Times New Roman" w:hAnsi="Calibri" w:cs="Calibri"/>
          <w:color w:val="000000"/>
        </w:rPr>
        <w:t xml:space="preserve">, като граждански организации </w:t>
      </w:r>
      <w:hyperlink r:id="rId5" w:history="1">
        <w:r w:rsidRPr="00B44CF6">
          <w:rPr>
            <w:rFonts w:ascii="Calibri" w:eastAsia="Times New Roman" w:hAnsi="Calibri" w:cs="Calibri"/>
            <w:color w:val="0563C1"/>
            <w:u w:val="single"/>
          </w:rPr>
          <w:t>реагираха остро</w:t>
        </w:r>
      </w:hyperlink>
      <w:r w:rsidRPr="00B44CF6">
        <w:rPr>
          <w:rFonts w:ascii="Calibri" w:eastAsia="Times New Roman" w:hAnsi="Calibri" w:cs="Calibri"/>
          <w:color w:val="000000"/>
        </w:rPr>
        <w:t xml:space="preserve"> още при приемането на разпоредбата през 2017 г.</w:t>
      </w:r>
    </w:p>
    <w:p w14:paraId="26ED0D6B" w14:textId="77777777" w:rsidR="00B44CF6" w:rsidRPr="00B44CF6" w:rsidRDefault="00B44CF6" w:rsidP="00B44CF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4CF6">
        <w:rPr>
          <w:rFonts w:ascii="Calibri" w:eastAsia="Times New Roman" w:hAnsi="Calibri" w:cs="Calibri"/>
          <w:color w:val="000000"/>
        </w:rPr>
        <w:t>На първо място, логиката на двуинстанционното производство по решения по екологичното законодателство е, че колкото по-мащабен е проектът, толкова по-големи са възможните въздействия. Съответно, толкова по-голяма нужда има от гаранции за неговата безопасност.</w:t>
      </w:r>
    </w:p>
    <w:p w14:paraId="6F287EDC" w14:textId="77777777" w:rsidR="00B44CF6" w:rsidRPr="00B44CF6" w:rsidRDefault="00B44CF6" w:rsidP="00B44CF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4CF6">
        <w:rPr>
          <w:rFonts w:ascii="Calibri" w:eastAsia="Times New Roman" w:hAnsi="Calibri" w:cs="Calibri"/>
          <w:color w:val="000000"/>
        </w:rPr>
        <w:t>На второ място, при евентуално финансиране с европейски средства, липсата на максимални гаранции за защита на здравето на хората и природата с цел бързина на строителството, може да провали проектите и да компрометира страната. Доказателство за това са проекти като магистрала „Струма“ в Кресненското дефиле и яз. Яденица в Източна Рила. Решения свързани с тях са обжалвани неуспешно от обществени организации на една инстанция в България, впоследствие  спрени след отнасяне на споровете на европейско ниво. </w:t>
      </w:r>
    </w:p>
    <w:p w14:paraId="7F97B893" w14:textId="77777777" w:rsidR="00B44CF6" w:rsidRPr="00B44CF6" w:rsidRDefault="00B44CF6" w:rsidP="00B44C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4CF6">
        <w:rPr>
          <w:rFonts w:ascii="Calibri" w:eastAsia="Times New Roman" w:hAnsi="Calibri" w:cs="Calibri"/>
          <w:color w:val="000000"/>
        </w:rPr>
        <w:t>Липсата на критерии за „обекти с национално значение“ води до непрозрачност. Това позволява за приемане на „национални обекти“ в противоречие с националния интерес, с риск от злоупотреби, вкл. нарушаването на конкуренцията, ощетяване на държавния бюджет, увреждане на природата. Трайната практика на Съда на ЕС в Люксембург е в смисъл, който неотклонно тълкува всички разпоредби на екологичното право разширително, т.е. в посока на по-широк обхват и по-висока степен на защита на околната среда. Включително, че всяка правна норма</w:t>
      </w:r>
    </w:p>
    <w:p w14:paraId="7A90ECF0" w14:textId="77777777" w:rsidR="00B44CF6" w:rsidRPr="00B44CF6" w:rsidRDefault="00B44CF6" w:rsidP="00B44C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4CF6">
        <w:rPr>
          <w:rFonts w:ascii="Calibri" w:eastAsia="Times New Roman" w:hAnsi="Calibri" w:cs="Calibri"/>
          <w:color w:val="000000"/>
        </w:rPr>
        <w:t>следва да бъде ясна и да дава предвидимост за своето действие, в противен случай ще засегне</w:t>
      </w:r>
    </w:p>
    <w:p w14:paraId="24DEB80A" w14:textId="77777777" w:rsidR="00B44CF6" w:rsidRPr="00B44CF6" w:rsidRDefault="00B44CF6" w:rsidP="00B44C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4CF6">
        <w:rPr>
          <w:rFonts w:ascii="Calibri" w:eastAsia="Times New Roman" w:hAnsi="Calibri" w:cs="Calibri"/>
          <w:color w:val="000000"/>
        </w:rPr>
        <w:t>правото на справедлив съдебен процес.</w:t>
      </w:r>
    </w:p>
    <w:p w14:paraId="0F470D0F" w14:textId="77777777" w:rsidR="00B44CF6" w:rsidRPr="00B44CF6" w:rsidRDefault="00B44CF6" w:rsidP="00B44C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CCBF7B" w14:textId="77777777" w:rsidR="00B44CF6" w:rsidRPr="00B44CF6" w:rsidRDefault="00B44CF6" w:rsidP="00B44CF6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4CF6">
        <w:rPr>
          <w:rFonts w:ascii="Calibri" w:eastAsia="Times New Roman" w:hAnsi="Calibri" w:cs="Calibri"/>
          <w:color w:val="000000"/>
        </w:rPr>
        <w:t>Съществуват законови механизми за ускоряване на инвестиционния процес без да се ограничават правата на заинтересованата общественост, като например опцията за скоростно насрочване, разглеждане и/или решаване на съдебните дела по АПК, както и опцията за предварително изпълнение на актове, свързани с правителствените проекти.</w:t>
      </w:r>
    </w:p>
    <w:p w14:paraId="50DAB304" w14:textId="77777777" w:rsidR="00B44CF6" w:rsidRPr="00B44CF6" w:rsidRDefault="00B44CF6" w:rsidP="00B44CF6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4CF6">
        <w:rPr>
          <w:rFonts w:ascii="Calibri" w:eastAsia="Times New Roman" w:hAnsi="Calibri" w:cs="Calibri"/>
          <w:color w:val="000000"/>
        </w:rPr>
        <w:t xml:space="preserve">Във връзка с горното, се обръщаме към Вас с </w:t>
      </w:r>
      <w:r w:rsidRPr="00B44CF6">
        <w:rPr>
          <w:rFonts w:ascii="Calibri" w:eastAsia="Times New Roman" w:hAnsi="Calibri" w:cs="Calibri"/>
          <w:b/>
          <w:bCs/>
          <w:color w:val="000000"/>
          <w:u w:val="single"/>
        </w:rPr>
        <w:t>апел за възстановяване на втората съдебна инстанция</w:t>
      </w:r>
      <w:r w:rsidRPr="00B44CF6">
        <w:rPr>
          <w:rFonts w:ascii="Calibri" w:eastAsia="Times New Roman" w:hAnsi="Calibri" w:cs="Calibri"/>
          <w:color w:val="000000"/>
        </w:rPr>
        <w:t xml:space="preserve">, като подкрепите проекта с вносител МС. </w:t>
      </w:r>
      <w:r w:rsidRPr="00B44CF6">
        <w:rPr>
          <w:rFonts w:ascii="Calibri" w:eastAsia="Times New Roman" w:hAnsi="Calibri" w:cs="Calibri"/>
          <w:b/>
          <w:bCs/>
          <w:color w:val="000000"/>
          <w:u w:val="single"/>
        </w:rPr>
        <w:t>С това Вие лично ще подкрепите съдебна реформа в България с практическа стойност за хората. </w:t>
      </w:r>
    </w:p>
    <w:p w14:paraId="7112786B" w14:textId="77777777" w:rsidR="00B44CF6" w:rsidRPr="00B44CF6" w:rsidRDefault="00B44CF6" w:rsidP="00B44C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A28426" w14:textId="77777777" w:rsidR="00B44CF6" w:rsidRPr="00B44CF6" w:rsidRDefault="00B44CF6" w:rsidP="00B44CF6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4CF6">
        <w:rPr>
          <w:rFonts w:ascii="Calibri" w:eastAsia="Times New Roman" w:hAnsi="Calibri" w:cs="Calibri"/>
          <w:b/>
          <w:bCs/>
          <w:i/>
          <w:iCs/>
          <w:color w:val="000000"/>
        </w:rPr>
        <w:t>Подписали като представляващи лица на неправителствени организации:</w:t>
      </w:r>
    </w:p>
    <w:p w14:paraId="31B49992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Вера Стаевска, СИП, инициатива “Зелени закони”</w:t>
      </w:r>
    </w:p>
    <w:p w14:paraId="787441F0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Веселина Кавръкова, WWF-България</w:t>
      </w:r>
    </w:p>
    <w:p w14:paraId="1F129478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Елеонора Йосифова, Българска асоциация за алтернативен туризъм</w:t>
      </w:r>
    </w:p>
    <w:p w14:paraId="26D671DF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Любомир Попйорданов, асоциация “Планини и хора” </w:t>
      </w:r>
    </w:p>
    <w:p w14:paraId="0BDB4D49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Петко Цветков, СДП “Балкани”</w:t>
      </w:r>
    </w:p>
    <w:p w14:paraId="773091C1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Златка Николова, сдружение “Зелени Балкани”</w:t>
      </w:r>
    </w:p>
    <w:p w14:paraId="1D5487B6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Румяна Иванова, Българска фондация Биоразнообразие</w:t>
      </w:r>
    </w:p>
    <w:p w14:paraId="4EE7087D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Симеон Арангелов, Асоциация на парковете в България</w:t>
      </w:r>
    </w:p>
    <w:p w14:paraId="103D862B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Надя Шабани, Български център за нестопанско право</w:t>
      </w:r>
    </w:p>
    <w:p w14:paraId="2350E289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Бойко Станкушев, фондация “Антикорупционен фонд”</w:t>
      </w:r>
    </w:p>
    <w:p w14:paraId="710F5D1C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Магдалена Малеева, Горичка</w:t>
      </w:r>
    </w:p>
    <w:p w14:paraId="7573F5FA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Румяна Боянова, сдружение “България за Трънско”</w:t>
      </w:r>
    </w:p>
    <w:p w14:paraId="7CB06CEE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Руслан Зарев, сдружение “Трънско туристическо дружество” </w:t>
      </w:r>
    </w:p>
    <w:p w14:paraId="174FE312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Роман Рачков, Българска асоциация за биологична растителна защита</w:t>
      </w:r>
    </w:p>
    <w:p w14:paraId="6EC6DFB6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Радослав Зарков, Туристическо дружество “Понория”</w:t>
      </w:r>
    </w:p>
    <w:p w14:paraId="5E812F78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Ива Таралежкова, сдружение "Деветашко плато"</w:t>
      </w:r>
    </w:p>
    <w:p w14:paraId="1D06ED3B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Веселка Христамян,  “Дишай, Пловдив”</w:t>
      </w:r>
    </w:p>
    <w:p w14:paraId="2DC7B3B8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Светослав Стойков, “Институт Кръгова Икономика”</w:t>
      </w:r>
    </w:p>
    <w:p w14:paraId="61467807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Ивайло Велинов, сдружение “Дишай, Перник”</w:t>
      </w:r>
    </w:p>
    <w:p w14:paraId="67778ABE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Илиян Илиев, Обществен център за околна среда и устойчиво развитие</w:t>
      </w:r>
    </w:p>
    <w:p w14:paraId="701291EF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Ваня Георгиева, сдружение “Дишай, Девня”</w:t>
      </w:r>
    </w:p>
    <w:p w14:paraId="137561C8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Наталия Димитрова, “Благоевград диша”</w:t>
      </w:r>
    </w:p>
    <w:p w14:paraId="1934F520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Ваня Рътарова, Българско дружество за защита на птиците</w:t>
      </w:r>
    </w:p>
    <w:p w14:paraId="1FAC7A55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Данита Заричинова и Ивайло Попов, Екологично сдружение “За Земята”</w:t>
      </w:r>
    </w:p>
    <w:p w14:paraId="36DDE113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Деница Петрова, Грийнпийс-България</w:t>
      </w:r>
    </w:p>
    <w:p w14:paraId="791079B4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Иван Пандъков, сдружение “Балканка”</w:t>
      </w:r>
    </w:p>
    <w:p w14:paraId="0819EC80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Иван Белчев, сдружение “Дишай, Русе”</w:t>
      </w:r>
    </w:p>
    <w:p w14:paraId="65929296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Любомира Колчева, фондация “ЕкоОбщност”</w:t>
      </w:r>
    </w:p>
    <w:p w14:paraId="430E6526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Катина Бончева и Михаил Екимджиев, Асоциация за европейска интеграция и права на човека</w:t>
      </w:r>
    </w:p>
    <w:p w14:paraId="1A4B48C9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Антон Арнаудов, Росен Давчев, Веселин Караджов, "Дишай, Димитровград"</w:t>
      </w:r>
    </w:p>
    <w:p w14:paraId="553402A9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Форум гражданско участие, Ива Таралежкова</w:t>
      </w:r>
    </w:p>
    <w:p w14:paraId="4756FDB6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Да запазим Корал, Атанас Русев</w:t>
      </w:r>
    </w:p>
    <w:p w14:paraId="6F5013AB" w14:textId="77777777" w:rsidR="00B44CF6" w:rsidRPr="00B44CF6" w:rsidRDefault="00B44CF6" w:rsidP="00B44C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Правосъдие за всеки, Велислав Величков</w:t>
      </w:r>
    </w:p>
    <w:p w14:paraId="6E0F7E2E" w14:textId="77777777" w:rsidR="00B44CF6" w:rsidRPr="00B44CF6" w:rsidRDefault="00B44CF6" w:rsidP="00B44CF6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4CF6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3689CAD" w14:textId="77777777" w:rsidR="00B44CF6" w:rsidRPr="00B44CF6" w:rsidRDefault="00B44CF6" w:rsidP="00B44CF6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>За подписалите представители на НПО: </w:t>
      </w:r>
    </w:p>
    <w:p w14:paraId="3F4F7D54" w14:textId="77777777" w:rsidR="00B44CF6" w:rsidRPr="00B44CF6" w:rsidRDefault="00B44CF6" w:rsidP="00B44CF6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4CF6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BB33312" w14:textId="6787C93E" w:rsidR="00B47771" w:rsidRDefault="00B44CF6" w:rsidP="00B44CF6"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ab/>
      </w: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ab/>
      </w: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ab/>
      </w: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ab/>
      </w:r>
      <w:r w:rsidRPr="00B44CF6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shd w:val="clear" w:color="auto" w:fill="FFFFFF"/>
        </w:rPr>
        <w:tab/>
        <w:t>/Вера Стаевска/</w:t>
      </w:r>
    </w:p>
    <w:sectPr w:rsidR="00B477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A5205"/>
    <w:multiLevelType w:val="multilevel"/>
    <w:tmpl w:val="BA609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7980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2A"/>
    <w:rsid w:val="002D23AB"/>
    <w:rsid w:val="00B44CF6"/>
    <w:rsid w:val="00B47771"/>
    <w:rsid w:val="00BA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FB1E43-D2A1-4668-99A4-746198DA5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44CF6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B44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1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cnl.org/opinions/stanovishte-otnosno-zakona-za-izmenenie-i-dopalnenie-na-zakona-za-opazvane-na-okolnata-sreda-zid-na-zoos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755</Words>
  <Characters>4304</Characters>
  <Application>Microsoft Office Word</Application>
  <DocSecurity>0</DocSecurity>
  <Lines>35</Lines>
  <Paragraphs>10</Paragraphs>
  <ScaleCrop>false</ScaleCrop>
  <Company/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Peneva</dc:creator>
  <cp:keywords/>
  <dc:description/>
  <cp:lastModifiedBy>Daniela Peneva</cp:lastModifiedBy>
  <cp:revision>2</cp:revision>
  <dcterms:created xsi:type="dcterms:W3CDTF">2022-05-18T07:33:00Z</dcterms:created>
  <dcterms:modified xsi:type="dcterms:W3CDTF">2022-05-18T07:33:00Z</dcterms:modified>
</cp:coreProperties>
</file>